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4C390" w14:textId="3380C030" w:rsidR="00322BED" w:rsidRPr="00322BED" w:rsidRDefault="00322BED" w:rsidP="00322BED">
      <w:pPr>
        <w:pStyle w:val="CRCoverPage"/>
        <w:tabs>
          <w:tab w:val="right" w:pos="9639"/>
        </w:tabs>
        <w:spacing w:after="0"/>
        <w:rPr>
          <w:b/>
          <w:noProof/>
          <w:sz w:val="24"/>
        </w:rPr>
      </w:pPr>
      <w:r w:rsidRPr="00322BED">
        <w:rPr>
          <w:b/>
          <w:noProof/>
          <w:sz w:val="24"/>
        </w:rPr>
        <w:t>3GPP TSG RAN WG4 Meeting #116</w:t>
      </w:r>
      <w:r w:rsidRPr="00322BED">
        <w:rPr>
          <w:b/>
          <w:noProof/>
          <w:sz w:val="24"/>
        </w:rPr>
        <w:tab/>
        <w:t xml:space="preserve"> R4-25</w:t>
      </w:r>
      <w:r w:rsidR="00B40CDE">
        <w:rPr>
          <w:b/>
          <w:noProof/>
          <w:sz w:val="24"/>
        </w:rPr>
        <w:t>1</w:t>
      </w:r>
      <w:r w:rsidRPr="00322BED">
        <w:rPr>
          <w:b/>
          <w:noProof/>
          <w:sz w:val="24"/>
        </w:rPr>
        <w:t>0</w:t>
      </w:r>
      <w:r w:rsidR="00B40CDE">
        <w:rPr>
          <w:b/>
          <w:noProof/>
          <w:sz w:val="24"/>
        </w:rPr>
        <w:t>782</w:t>
      </w:r>
    </w:p>
    <w:p w14:paraId="7CB45193" w14:textId="33DAB16F" w:rsidR="001E41F3" w:rsidRDefault="00322BED" w:rsidP="00BF0B91">
      <w:pPr>
        <w:pStyle w:val="CRCoverPage"/>
        <w:tabs>
          <w:tab w:val="right" w:pos="9639"/>
        </w:tabs>
        <w:spacing w:after="0"/>
        <w:rPr>
          <w:b/>
          <w:noProof/>
          <w:sz w:val="24"/>
        </w:rPr>
      </w:pPr>
      <w:r w:rsidRPr="00322BED">
        <w:rPr>
          <w:b/>
          <w:noProof/>
          <w:sz w:val="24"/>
        </w:rPr>
        <w:t>Bengaluru, India, 25 Aug. – 29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410371" w:rsidRDefault="00BF0B91" w:rsidP="00777AB8">
            <w:pPr>
              <w:pStyle w:val="CRCoverPage"/>
              <w:spacing w:after="0"/>
              <w:jc w:val="center"/>
              <w:rPr>
                <w:b/>
                <w:sz w:val="28"/>
              </w:rPr>
            </w:pPr>
            <w:r w:rsidRPr="00855A95">
              <w:rPr>
                <w:b/>
                <w:bCs/>
                <w:sz w:val="28"/>
                <w:szCs w:val="28"/>
              </w:rPr>
              <w:t>38.1</w:t>
            </w:r>
            <w:r w:rsidR="00230FE1" w:rsidRPr="00855A95">
              <w:rPr>
                <w:b/>
                <w:bCs/>
                <w:sz w:val="28"/>
                <w:szCs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95C04" w:rsidR="001E41F3" w:rsidRPr="00855A95" w:rsidRDefault="00855A95" w:rsidP="00BF0B91">
            <w:pPr>
              <w:pStyle w:val="CRCoverPage"/>
              <w:spacing w:after="0"/>
              <w:jc w:val="center"/>
              <w:rPr>
                <w:b/>
                <w:bCs/>
                <w:sz w:val="28"/>
                <w:szCs w:val="28"/>
                <w:lang w:val="en-US"/>
              </w:rPr>
            </w:pPr>
            <w:proofErr w:type="spellStart"/>
            <w:r w:rsidRPr="00855A95">
              <w:rPr>
                <w:b/>
                <w:bCs/>
                <w:sz w:val="28"/>
                <w:szCs w:val="28"/>
                <w:lang w:val="en-US"/>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F0567" w:rsidR="001E41F3" w:rsidRPr="00410371" w:rsidRDefault="002616F2"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1076C" w:rsidR="001E41F3" w:rsidRPr="00855A95" w:rsidRDefault="00F308FD">
            <w:pPr>
              <w:pStyle w:val="CRCoverPage"/>
              <w:spacing w:after="0"/>
              <w:jc w:val="center"/>
              <w:rPr>
                <w:b/>
                <w:bCs/>
                <w:sz w:val="28"/>
                <w:szCs w:val="28"/>
              </w:rPr>
            </w:pPr>
            <w:r w:rsidRPr="00855A95">
              <w:rPr>
                <w:b/>
                <w:bCs/>
                <w:sz w:val="28"/>
                <w:szCs w:val="28"/>
              </w:rPr>
              <w:t>19.</w:t>
            </w:r>
            <w:r w:rsidR="00E547EC" w:rsidRPr="00855A95">
              <w:rPr>
                <w:b/>
                <w:bCs/>
                <w:sz w:val="28"/>
                <w:szCs w:val="28"/>
              </w:rPr>
              <w:t>1</w:t>
            </w:r>
            <w:r w:rsidRPr="00855A9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F70D9" w:rsidR="001E41F3" w:rsidRPr="00CA5B6E" w:rsidRDefault="00741892" w:rsidP="00CA5B6E">
            <w:pPr>
              <w:pStyle w:val="CRCoverPage"/>
              <w:ind w:left="100"/>
            </w:pPr>
            <w:r w:rsidRPr="00741892">
              <w:t>Draft CR for event-triggered reporting on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DF6C9" w:rsidR="001E41F3" w:rsidRDefault="00855A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0A091" w:rsidR="005B0ED3" w:rsidRDefault="00436C83" w:rsidP="005B0ED3">
            <w:pPr>
              <w:pStyle w:val="CRCoverPage"/>
              <w:spacing w:after="0"/>
              <w:ind w:left="100"/>
              <w:rPr>
                <w:noProof/>
              </w:rPr>
            </w:pPr>
            <w:r w:rsidRPr="00F542A0">
              <w:rPr>
                <w:rFonts w:eastAsiaTheme="minorEastAsia" w:cs="Arial"/>
                <w:sz w:val="18"/>
                <w:szCs w:val="18"/>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A6A7D" w:rsidR="001E41F3" w:rsidRDefault="00BF0B91">
            <w:pPr>
              <w:pStyle w:val="CRCoverPage"/>
              <w:spacing w:after="0"/>
              <w:ind w:left="100"/>
              <w:rPr>
                <w:noProof/>
                <w:lang w:eastAsia="zh-CN"/>
              </w:rPr>
            </w:pPr>
            <w:r>
              <w:t>2025-0</w:t>
            </w:r>
            <w:r w:rsidR="00855A95">
              <w:rPr>
                <w:lang w:eastAsia="zh-CN"/>
              </w:rPr>
              <w:t>8</w:t>
            </w:r>
            <w:r w:rsidR="00436C83">
              <w:rPr>
                <w:rFonts w:hint="eastAsia"/>
                <w:lang w:eastAsia="zh-CN"/>
              </w:rPr>
              <w:t>-</w:t>
            </w:r>
            <w:r w:rsidR="0076722D">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5FA362" w:rsidR="00354C3C" w:rsidRDefault="007779E8" w:rsidP="00354C3C">
            <w:pPr>
              <w:pStyle w:val="CRCoverPage"/>
              <w:spacing w:after="0"/>
              <w:ind w:left="100"/>
              <w:rPr>
                <w:noProof/>
              </w:rPr>
            </w:pPr>
            <w:r>
              <w:rPr>
                <w:noProof/>
              </w:rPr>
              <w:t xml:space="preserve">Draft CR </w:t>
            </w:r>
            <w:r w:rsidR="00F74EFD">
              <w:rPr>
                <w:noProof/>
              </w:rPr>
              <w:t>on event triggered reporting</w:t>
            </w:r>
            <w:r w:rsidR="00B91732">
              <w:rPr>
                <w:noProof/>
              </w:rPr>
              <w:t xml:space="preserve"> </w:t>
            </w:r>
            <w:r w:rsidR="006D63AE">
              <w:rPr>
                <w:noProof/>
              </w:rPr>
              <w:t xml:space="preserve">is </w:t>
            </w:r>
            <w:r w:rsidR="006774A9">
              <w:rPr>
                <w:noProof/>
              </w:rPr>
              <w:t xml:space="preserve">agreed in </w:t>
            </w:r>
            <w:r w:rsidR="001A50F0">
              <w:rPr>
                <w:noProof/>
              </w:rPr>
              <w:t xml:space="preserve">RAN4#115 </w:t>
            </w:r>
            <w:r w:rsidR="006774A9">
              <w:rPr>
                <w:noProof/>
              </w:rPr>
              <w:t>meeting. There are some [] in the agreed CR.</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B83FE8" w:rsidR="00436C83" w:rsidRDefault="00F75576" w:rsidP="00A37AC3">
            <w:pPr>
              <w:pStyle w:val="CRCoverPage"/>
              <w:spacing w:after="0"/>
              <w:ind w:left="100"/>
              <w:rPr>
                <w:noProof/>
              </w:rPr>
            </w:pPr>
            <w:r>
              <w:rPr>
                <w:noProof/>
              </w:rPr>
              <w:t xml:space="preserve">Removing the sqaure brackets and </w:t>
            </w:r>
            <w:r w:rsidR="00FB5D54">
              <w:rPr>
                <w:noProof/>
              </w:rPr>
              <w:t xml:space="preserve">updating the </w:t>
            </w:r>
            <w:r w:rsidR="005C51CD">
              <w:rPr>
                <w:noProof/>
              </w:rPr>
              <w:t>corre</w:t>
            </w:r>
            <w:r w:rsidR="009A5D20">
              <w:rPr>
                <w:noProof/>
              </w:rPr>
              <w:t xml:space="preserve">sponding </w:t>
            </w:r>
            <w:r w:rsidR="008E190C">
              <w:rPr>
                <w:noProof/>
              </w:rPr>
              <w:t xml:space="preserve">IE </w:t>
            </w:r>
            <w:r w:rsidR="00681922">
              <w:rPr>
                <w:noProof/>
              </w:rPr>
              <w:t>for event triggered periodic reporting.</w:t>
            </w: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0D2F71DF" w:rsidR="00354C3C" w:rsidRDefault="005814E5" w:rsidP="00354C3C">
            <w:pPr>
              <w:pStyle w:val="CRCoverPage"/>
              <w:spacing w:after="0"/>
              <w:ind w:left="100"/>
              <w:rPr>
                <w:lang w:val="en-US" w:eastAsia="zh-CN"/>
              </w:rPr>
            </w:pPr>
            <w:r>
              <w:rPr>
                <w:lang w:val="en-US" w:eastAsia="zh-CN"/>
              </w:rPr>
              <w:t>The requirements are not complete</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8FAE0" w:rsidR="001E41F3" w:rsidRDefault="0030130D">
            <w:pPr>
              <w:pStyle w:val="CRCoverPage"/>
              <w:spacing w:after="0"/>
              <w:ind w:left="100"/>
              <w:rPr>
                <w:noProof/>
              </w:rPr>
            </w:pPr>
            <w:r>
              <w:rPr>
                <w:noProof/>
              </w:rPr>
              <w:t>9.14.3.5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BBCB52" w14:textId="16F14506" w:rsidR="00E159B2" w:rsidRPr="00B541F0" w:rsidRDefault="00E159B2" w:rsidP="00E159B2">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Start</w:t>
      </w:r>
      <w:r w:rsidRPr="00B541F0">
        <w:rPr>
          <w:b/>
          <w:bCs/>
          <w:noProof/>
          <w:color w:val="1F497D" w:themeColor="text2"/>
          <w:sz w:val="44"/>
          <w:szCs w:val="44"/>
        </w:rPr>
        <w:t xml:space="preserve"> of change&gt;&gt;</w:t>
      </w:r>
    </w:p>
    <w:p w14:paraId="00A9CA75" w14:textId="77777777" w:rsidR="000F3110" w:rsidRPr="00B34784" w:rsidRDefault="000F3110" w:rsidP="000F3110">
      <w:pPr>
        <w:pStyle w:val="Heading4"/>
        <w:rPr>
          <w:ins w:id="1" w:author="Author"/>
        </w:rPr>
      </w:pPr>
      <w:ins w:id="2" w:author="Author">
        <w:r w:rsidRPr="00B34784">
          <w:t>9.</w:t>
        </w:r>
        <w:r>
          <w:t>14</w:t>
        </w:r>
        <w:r w:rsidRPr="00B34784">
          <w:t>.</w:t>
        </w:r>
        <w:r>
          <w:t>3</w:t>
        </w:r>
        <w:r w:rsidRPr="00B34784">
          <w:t>.</w:t>
        </w:r>
        <w:r>
          <w:t>4</w:t>
        </w:r>
        <w:r w:rsidRPr="00B34784">
          <w:tab/>
          <w:t>Event Triggered Reporting</w:t>
        </w:r>
      </w:ins>
    </w:p>
    <w:p w14:paraId="0CC8A0D5" w14:textId="77777777" w:rsidR="000F3110" w:rsidRDefault="000F3110" w:rsidP="000F3110">
      <w:pPr>
        <w:rPr>
          <w:ins w:id="3" w:author="Author"/>
          <w:rFonts w:cs="v4.2.0"/>
        </w:rPr>
      </w:pPr>
      <w:ins w:id="4" w:author="Author">
        <w:r w:rsidRPr="00B34784">
          <w:t>Reported L1-RSRP measurements contained in a</w:t>
        </w:r>
        <w:r>
          <w:t>n</w:t>
        </w:r>
        <w:r w:rsidRPr="00B34784">
          <w:t xml:space="preserve"> </w:t>
        </w:r>
        <w:r>
          <w:t xml:space="preserve">event triggered </w:t>
        </w:r>
        <w:r w:rsidRPr="00B34784">
          <w:t>L1-RSRP measurement report shall meet the requirements in clause</w:t>
        </w:r>
        <w:r>
          <w:t>s</w:t>
        </w:r>
        <w:r w:rsidRPr="00B34784">
          <w:t xml:space="preserve"> </w:t>
        </w:r>
        <w:r>
          <w:t>10.1.19</w:t>
        </w:r>
        <w:r>
          <w:rPr>
            <w:rFonts w:hint="eastAsia"/>
            <w:lang w:eastAsia="zh-CN"/>
          </w:rPr>
          <w:t>/</w:t>
        </w:r>
        <w:r w:rsidRPr="00B34784">
          <w:t>10.1.19</w:t>
        </w:r>
        <w:r>
          <w:t>D</w:t>
        </w:r>
        <w:r w:rsidRPr="00B34784">
          <w:t xml:space="preserve"> for FR1 and </w:t>
        </w:r>
        <w:r>
          <w:t>10.1.20/</w:t>
        </w:r>
        <w:r w:rsidRPr="00B34784">
          <w:t>10.1.20</w:t>
        </w:r>
        <w:r>
          <w:t>A</w:t>
        </w:r>
        <w:r w:rsidRPr="00B34784">
          <w:t xml:space="preserve"> for FR2, respectively. This requirement applies for </w:t>
        </w:r>
        <w:r>
          <w:t xml:space="preserve">event triggered </w:t>
        </w:r>
        <w:r w:rsidRPr="00B34784">
          <w:t>L1-RSRP reports sen</w:t>
        </w:r>
        <w:r>
          <w:t>t</w:t>
        </w:r>
        <w:r w:rsidRPr="00B34784">
          <w:t xml:space="preserve"> on </w:t>
        </w:r>
        <w:r>
          <w:t>PUSCH using the MAC CE</w:t>
        </w:r>
        <w:r w:rsidRPr="00B34784">
          <w:rPr>
            <w:rFonts w:cs="v4.2.0"/>
          </w:rPr>
          <w:t>.</w:t>
        </w:r>
        <w:r>
          <w:rPr>
            <w:rFonts w:cs="v4.2.0"/>
          </w:rPr>
          <w:t xml:space="preserve"> </w:t>
        </w:r>
      </w:ins>
    </w:p>
    <w:p w14:paraId="07CEB2F2" w14:textId="77777777" w:rsidR="000F3110" w:rsidRPr="00B34784" w:rsidRDefault="000F3110" w:rsidP="000F3110">
      <w:pPr>
        <w:rPr>
          <w:ins w:id="5" w:author="Author"/>
        </w:rPr>
      </w:pPr>
      <w:ins w:id="6" w:author="Author">
        <w:r w:rsidRPr="00B34784">
          <w:t>The UE shall not send any event triggered measurement reports if no reporting criteria is fulfilled.</w:t>
        </w:r>
      </w:ins>
    </w:p>
    <w:p w14:paraId="1FB3A94C" w14:textId="77777777" w:rsidR="000F3110" w:rsidRDefault="000F3110" w:rsidP="000F3110">
      <w:pPr>
        <w:rPr>
          <w:ins w:id="7" w:author="Author"/>
        </w:rPr>
      </w:pPr>
      <w:ins w:id="8" w:author="Author">
        <w:r w:rsidRPr="00B34784">
          <w:t xml:space="preserve">The </w:t>
        </w:r>
        <w:r>
          <w:t xml:space="preserve">event triggered </w:t>
        </w:r>
        <w:r w:rsidRPr="00B34784">
          <w:t>measurement reporting delay is defined as the time between an event that will trigger a</w:t>
        </w:r>
        <w:r>
          <w:t>n</w:t>
        </w:r>
        <w:r w:rsidRPr="00B34784">
          <w:t xml:space="preserve"> </w:t>
        </w:r>
        <w:r>
          <w:t xml:space="preserve">event triggered </w:t>
        </w:r>
        <w:r w:rsidRPr="00B34784">
          <w:t xml:space="preserve">measurement report and the point when the UE starts to transmit the </w:t>
        </w:r>
        <w:r>
          <w:rPr>
            <w:rFonts w:hint="eastAsia"/>
          </w:rPr>
          <w:t xml:space="preserve">first UL transmission to report </w:t>
        </w:r>
        <w:r>
          <w:t xml:space="preserve">the </w:t>
        </w:r>
        <w:r w:rsidRPr="00B34784">
          <w:t xml:space="preserve">measurement </w:t>
        </w:r>
        <w:r>
          <w:t xml:space="preserve">results </w:t>
        </w:r>
        <w:r w:rsidRPr="00B34784">
          <w:t xml:space="preserve">over the air interface. This measurement reporting delay excludes a delay which </w:t>
        </w:r>
        <w:r>
          <w:t xml:space="preserve">is </w:t>
        </w:r>
        <w:r w:rsidRPr="00B34784">
          <w:t>caused by no UL resources being available for UE to send the measurement report on.</w:t>
        </w:r>
      </w:ins>
    </w:p>
    <w:p w14:paraId="4A728D5B" w14:textId="77777777" w:rsidR="000F3110" w:rsidRDefault="000F3110" w:rsidP="000F3110">
      <w:pPr>
        <w:rPr>
          <w:ins w:id="9" w:author="Author"/>
        </w:rPr>
      </w:pPr>
      <w:ins w:id="10" w:author="Author">
        <w:r w:rsidRPr="00ED4E49">
          <w:lastRenderedPageBreak/>
          <w:t xml:space="preserve">The event triggered measurement reporting delay shall be no larger than the maximum L1-RSRP measurement period </w:t>
        </w:r>
        <w:r>
          <w:t>of</w:t>
        </w:r>
        <w:r w:rsidRPr="00ED4E49">
          <w:t xml:space="preserve"> the cells corresponding to the event.</w:t>
        </w:r>
      </w:ins>
    </w:p>
    <w:p w14:paraId="27A5BBDB" w14:textId="77777777" w:rsidR="000F3110" w:rsidRPr="00F3666A" w:rsidRDefault="000F3110" w:rsidP="000F3110">
      <w:pPr>
        <w:rPr>
          <w:ins w:id="11" w:author="Author"/>
        </w:rPr>
      </w:pPr>
      <w:ins w:id="12" w:author="Author">
        <w:r w:rsidRPr="00ED4E49">
          <w:t>If serving cell is involved in event evaluation</w:t>
        </w:r>
        <w:r>
          <w:t xml:space="preserve">, </w:t>
        </w:r>
        <w:r w:rsidRPr="00F3666A">
          <w:t>L1-RSRP measurement period of serving cell refers to T</w:t>
        </w:r>
        <w:r w:rsidRPr="00F3666A">
          <w:rPr>
            <w:vertAlign w:val="subscript"/>
          </w:rPr>
          <w:t>L1-RSRP_Measurement_Period_SSB</w:t>
        </w:r>
        <w:r w:rsidRPr="00F3666A">
          <w:t xml:space="preserve"> as defined in 9.5, assuming T</w:t>
        </w:r>
        <w:r w:rsidRPr="00F3666A">
          <w:rPr>
            <w:vertAlign w:val="subscript"/>
          </w:rPr>
          <w:t>Report</w:t>
        </w:r>
        <w:r w:rsidRPr="00F3666A">
          <w:t xml:space="preserve"> = 0</w:t>
        </w:r>
        <w:r>
          <w:t xml:space="preserve"> and </w:t>
        </w:r>
        <w:r w:rsidRPr="000060CD">
          <w:t>T</w:t>
        </w:r>
        <w:r w:rsidRPr="000060CD">
          <w:rPr>
            <w:vertAlign w:val="subscript"/>
          </w:rPr>
          <w:t>SSB</w:t>
        </w:r>
        <w:r w:rsidRPr="000060CD">
          <w:t xml:space="preserve"> </w:t>
        </w:r>
        <w:r>
          <w:t>is the</w:t>
        </w:r>
        <w:r w:rsidRPr="000060CD">
          <w:t xml:space="preserve"> periodicity of the serving cell SSB-Index configured for </w:t>
        </w:r>
        <w:r>
          <w:t xml:space="preserve">event triggered </w:t>
        </w:r>
        <w:r w:rsidRPr="000060CD">
          <w:t>L1-RSRP measurement</w:t>
        </w:r>
        <w:r>
          <w:t xml:space="preserve"> report</w:t>
        </w:r>
        <w:r w:rsidRPr="000060CD">
          <w:t xml:space="preserve">, which is indicated by the </w:t>
        </w:r>
        <w:r w:rsidRPr="009034D3">
          <w:rPr>
            <w:i/>
            <w:iCs/>
          </w:rPr>
          <w:t>ssb-periodicityServingCell</w:t>
        </w:r>
      </w:ins>
    </w:p>
    <w:p w14:paraId="1C248FFC" w14:textId="77777777" w:rsidR="000F3110" w:rsidRDefault="000F3110" w:rsidP="000F3110">
      <w:pPr>
        <w:rPr>
          <w:ins w:id="13" w:author="Author"/>
        </w:rPr>
      </w:pPr>
      <w:ins w:id="14" w:author="Author">
        <w:r w:rsidRPr="00ED4E49">
          <w:t xml:space="preserve">If neighbor cell is involved in event </w:t>
        </w:r>
        <w:r>
          <w:t xml:space="preserve">evaluation, </w:t>
        </w:r>
        <w:r w:rsidRPr="00F3666A">
          <w:t>L1-RSRP measurement period of neighbor cell refers to T</w:t>
        </w:r>
        <w:r w:rsidRPr="00D81C20">
          <w:rPr>
            <w:vertAlign w:val="subscript"/>
          </w:rPr>
          <w:t>L1-RSRP_Measurement_Period_SSB_intra</w:t>
        </w:r>
        <w:r w:rsidRPr="00F3666A">
          <w:t xml:space="preserve"> for SSB based intra-frequency measurement, as defined in 9.14, assuming T</w:t>
        </w:r>
        <w:r w:rsidRPr="00D81C20">
          <w:rPr>
            <w:vertAlign w:val="subscript"/>
          </w:rPr>
          <w:t>Report</w:t>
        </w:r>
        <w:r w:rsidRPr="00F3666A">
          <w:t xml:space="preserve"> = 0</w:t>
        </w:r>
        <w:r>
          <w:t xml:space="preserve"> and </w:t>
        </w:r>
        <w:r w:rsidRPr="00E814DB">
          <w:t>T</w:t>
        </w:r>
        <w:r w:rsidRPr="00D81C20">
          <w:rPr>
            <w:vertAlign w:val="subscript"/>
          </w:rPr>
          <w:t>SSB_NBC</w:t>
        </w:r>
        <w:r w:rsidRPr="00E814DB">
          <w:t> </w:t>
        </w:r>
        <w:r>
          <w:t xml:space="preserve">is </w:t>
        </w:r>
        <w:r w:rsidRPr="00E814DB">
          <w:t>the periodicity of the neighbor cell SSB-Index configured for intra-frequency event-triggered L1-RSRP measurement</w:t>
        </w:r>
        <w:r>
          <w:t xml:space="preserve"> report</w:t>
        </w:r>
        <w:r w:rsidRPr="00E814DB">
          <w:t>.</w:t>
        </w:r>
      </w:ins>
    </w:p>
    <w:p w14:paraId="446D9628" w14:textId="77777777" w:rsidR="000F3110" w:rsidRPr="00B34784" w:rsidRDefault="000F3110" w:rsidP="000F3110">
      <w:pPr>
        <w:pStyle w:val="Heading4"/>
        <w:rPr>
          <w:ins w:id="15" w:author="Author"/>
        </w:rPr>
      </w:pPr>
      <w:ins w:id="16" w:author="Author">
        <w:r w:rsidRPr="00B34784">
          <w:t>9.</w:t>
        </w:r>
        <w:r>
          <w:t>14</w:t>
        </w:r>
        <w:r w:rsidRPr="00B34784">
          <w:t>.</w:t>
        </w:r>
        <w:r>
          <w:t>3</w:t>
        </w:r>
        <w:r w:rsidRPr="00B34784">
          <w:t>.</w:t>
        </w:r>
        <w:r>
          <w:t>5</w:t>
        </w:r>
        <w:r w:rsidRPr="00B34784">
          <w:tab/>
          <w:t>Event-triggered Periodic Reporting</w:t>
        </w:r>
      </w:ins>
    </w:p>
    <w:p w14:paraId="3B266369" w14:textId="77777777" w:rsidR="000F3110" w:rsidRPr="00B34784" w:rsidRDefault="000F3110" w:rsidP="000F3110">
      <w:pPr>
        <w:rPr>
          <w:ins w:id="17" w:author="Author"/>
          <w:rFonts w:cs="v4.2.0"/>
        </w:rPr>
      </w:pPr>
      <w:ins w:id="18" w:author="Author">
        <w:r w:rsidRPr="00B34784">
          <w:t>Reported L1-RSRP measurements contained in a</w:t>
        </w:r>
        <w:r>
          <w:t>n</w:t>
        </w:r>
        <w:r w:rsidRPr="00B34784">
          <w:t xml:space="preserve"> </w:t>
        </w:r>
        <w:r>
          <w:t xml:space="preserve">event triggered </w:t>
        </w:r>
        <w:r w:rsidRPr="00B34784">
          <w:t>L1-RSRP measurement report shall meet the requirements in clause</w:t>
        </w:r>
        <w:r>
          <w:t>s</w:t>
        </w:r>
        <w:r w:rsidRPr="00B34784">
          <w:t xml:space="preserve"> </w:t>
        </w:r>
        <w:r>
          <w:t>10.1.19/</w:t>
        </w:r>
        <w:r w:rsidRPr="00B34784">
          <w:t>10.1.19</w:t>
        </w:r>
        <w:r>
          <w:t>D</w:t>
        </w:r>
        <w:r w:rsidRPr="00B34784">
          <w:t xml:space="preserve"> for FR1 and </w:t>
        </w:r>
        <w:r>
          <w:t>10.1.20/</w:t>
        </w:r>
        <w:r w:rsidRPr="00B34784">
          <w:t>10.1.20</w:t>
        </w:r>
        <w:r>
          <w:t>A</w:t>
        </w:r>
        <w:r w:rsidRPr="00B34784">
          <w:t xml:space="preserve"> for FR2, respectively. This requirement applies for </w:t>
        </w:r>
        <w:r>
          <w:t xml:space="preserve">event triggered </w:t>
        </w:r>
        <w:r w:rsidRPr="00B34784">
          <w:t>L1-RSRP reports sen</w:t>
        </w:r>
        <w:r>
          <w:t>t</w:t>
        </w:r>
        <w:r w:rsidRPr="00B34784">
          <w:t xml:space="preserve"> on </w:t>
        </w:r>
        <w:r>
          <w:t>PUSCH using the MAC CE</w:t>
        </w:r>
        <w:r w:rsidRPr="00B34784">
          <w:rPr>
            <w:rFonts w:cs="v4.2.0"/>
          </w:rPr>
          <w:t>.</w:t>
        </w:r>
      </w:ins>
    </w:p>
    <w:p w14:paraId="4AC075AE" w14:textId="1554BEE0" w:rsidR="000F3110" w:rsidRDefault="000F3110" w:rsidP="000F3110">
      <w:pPr>
        <w:rPr>
          <w:ins w:id="19" w:author="Author"/>
        </w:rPr>
      </w:pPr>
      <w:ins w:id="20" w:author="Author">
        <w:r w:rsidRPr="00B34784">
          <w:rPr>
            <w:rFonts w:cs="v4.2.0"/>
          </w:rPr>
          <w:t>The first report in event triggered periodic measurement reporting shall meet the requirements specified in clause </w:t>
        </w:r>
        <w:r w:rsidRPr="00B34784">
          <w:t>9.</w:t>
        </w:r>
        <w:r>
          <w:t>14</w:t>
        </w:r>
        <w:r w:rsidRPr="00B34784">
          <w:t>.</w:t>
        </w:r>
        <w:r>
          <w:t>3</w:t>
        </w:r>
        <w:r w:rsidRPr="00B34784">
          <w:t>.</w:t>
        </w:r>
        <w:r>
          <w:t>4</w:t>
        </w:r>
        <w:r w:rsidRPr="00B34784">
          <w:t>.</w:t>
        </w:r>
        <w:r>
          <w:t xml:space="preserve"> For the subsequent reports in the event triggered periodic report, UE follows the </w:t>
        </w:r>
        <w:del w:id="21" w:author="Ericsson, Venkat" w:date="2025-08-14T08:10:00Z" w16du:dateUtc="2025-08-14T06:10:00Z">
          <w:r w:rsidDel="00CD2697">
            <w:delText>[</w:delText>
          </w:r>
        </w:del>
      </w:ins>
      <w:ins w:id="22" w:author="Ericsson, Venkat" w:date="2025-08-15T17:36:00Z" w16du:dateUtc="2025-08-15T15:36:00Z">
        <w:r w:rsidR="00BF0B60" w:rsidRPr="00540ABA">
          <w:rPr>
            <w:rFonts w:eastAsia="DengXian"/>
          </w:rPr>
          <w:t>reportInterval-r19</w:t>
        </w:r>
      </w:ins>
      <w:ins w:id="23" w:author="Author">
        <w:del w:id="24" w:author="Ericsson, Venkat" w:date="2025-08-15T17:36:00Z" w16du:dateUtc="2025-08-15T15:36:00Z">
          <w:r w:rsidRPr="0062456B" w:rsidDel="00BF0B60">
            <w:rPr>
              <w:i/>
              <w:iCs/>
            </w:rPr>
            <w:delText>reportInterval</w:delText>
          </w:r>
        </w:del>
        <w:r>
          <w:t xml:space="preserve"> and </w:t>
        </w:r>
      </w:ins>
      <w:ins w:id="25" w:author="Ericsson, Venkat" w:date="2025-08-15T17:36:00Z" w16du:dateUtc="2025-08-15T15:36:00Z">
        <w:r w:rsidR="00A101DD" w:rsidRPr="00540ABA">
          <w:rPr>
            <w:rFonts w:eastAsia="DengXian"/>
          </w:rPr>
          <w:t>reportAmount</w:t>
        </w:r>
        <w:r w:rsidR="00A101DD">
          <w:rPr>
            <w:rFonts w:eastAsia="DengXian"/>
          </w:rPr>
          <w:t>-r19</w:t>
        </w:r>
      </w:ins>
      <w:ins w:id="26" w:author="Author">
        <w:del w:id="27" w:author="Ericsson, Venkat" w:date="2025-08-15T17:36:00Z" w16du:dateUtc="2025-08-15T15:36:00Z">
          <w:r w:rsidDel="00A101DD">
            <w:delText>ReportAmount</w:delText>
          </w:r>
        </w:del>
        <w:del w:id="28" w:author="Ericsson, Venkat" w:date="2025-08-14T08:10:00Z" w16du:dateUtc="2025-08-14T06:10:00Z">
          <w:r w:rsidDel="00CD2697">
            <w:delText>]</w:delText>
          </w:r>
        </w:del>
        <w:r>
          <w:t xml:space="preserve"> as specified in TS 38.331.</w:t>
        </w:r>
      </w:ins>
    </w:p>
    <w:p w14:paraId="2C25A2E9" w14:textId="77777777" w:rsidR="000F3110" w:rsidRDefault="000F3110" w:rsidP="000F3110"/>
    <w:p w14:paraId="4D35F91A" w14:textId="6500EFA7" w:rsidR="00B541F0" w:rsidRPr="00B541F0" w:rsidRDefault="00B541F0" w:rsidP="00B541F0">
      <w:pPr>
        <w:jc w:val="center"/>
        <w:rPr>
          <w:b/>
          <w:bCs/>
          <w:noProof/>
          <w:color w:val="1F497D" w:themeColor="text2"/>
          <w:sz w:val="44"/>
          <w:szCs w:val="44"/>
        </w:rPr>
      </w:pPr>
      <w:r w:rsidRPr="00B541F0">
        <w:rPr>
          <w:b/>
          <w:bCs/>
          <w:noProof/>
          <w:color w:val="1F497D" w:themeColor="text2"/>
          <w:sz w:val="44"/>
          <w:szCs w:val="44"/>
        </w:rPr>
        <w:t>&lt;&lt;End of change&gt;&gt;</w:t>
      </w:r>
    </w:p>
    <w:p w14:paraId="114D059C" w14:textId="77777777" w:rsidR="00DD14A7" w:rsidRDefault="00DD14A7" w:rsidP="001B2CDA">
      <w:pPr>
        <w:rPr>
          <w:noProof/>
        </w:rPr>
      </w:pPr>
    </w:p>
    <w:p w14:paraId="5D149681" w14:textId="77777777" w:rsidR="00DD14A7" w:rsidRDefault="00DD14A7" w:rsidP="001B2CDA">
      <w:pPr>
        <w:rPr>
          <w:noProof/>
        </w:rPr>
      </w:pPr>
    </w:p>
    <w:p w14:paraId="4E033CC9" w14:textId="77777777" w:rsidR="00DD14A7" w:rsidRDefault="00DD14A7" w:rsidP="001B2CDA">
      <w:pPr>
        <w:rPr>
          <w:noProof/>
        </w:rPr>
      </w:pPr>
    </w:p>
    <w:p w14:paraId="419B472A" w14:textId="77777777" w:rsidR="00DD14A7" w:rsidRDefault="00DD14A7" w:rsidP="001B2CDA">
      <w:pPr>
        <w:rPr>
          <w:noProof/>
        </w:rPr>
      </w:pPr>
    </w:p>
    <w:p w14:paraId="677CC4E4" w14:textId="77777777" w:rsidR="00DD14A7" w:rsidRDefault="00DD14A7" w:rsidP="001B2CDA">
      <w:pPr>
        <w:rPr>
          <w:noProof/>
        </w:rPr>
      </w:pPr>
    </w:p>
    <w:p w14:paraId="3973AA9F" w14:textId="77777777" w:rsidR="00436C83" w:rsidRDefault="00436C83">
      <w:pPr>
        <w:rPr>
          <w:noProof/>
        </w:rPr>
      </w:pPr>
    </w:p>
    <w:sectPr w:rsidR="00436C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04B6E" w14:textId="77777777" w:rsidR="00B30F25" w:rsidRDefault="00B30F25">
      <w:r>
        <w:separator/>
      </w:r>
    </w:p>
  </w:endnote>
  <w:endnote w:type="continuationSeparator" w:id="0">
    <w:p w14:paraId="5D58BAE4" w14:textId="77777777" w:rsidR="00B30F25" w:rsidRDefault="00B30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E724E" w14:textId="77777777" w:rsidR="00B30F25" w:rsidRDefault="00B30F25">
      <w:r>
        <w:separator/>
      </w:r>
    </w:p>
  </w:footnote>
  <w:footnote w:type="continuationSeparator" w:id="0">
    <w:p w14:paraId="5AAD6DE6" w14:textId="77777777" w:rsidR="00B30F25" w:rsidRDefault="00B30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1"/>
  </w:num>
  <w:num w:numId="2" w16cid:durableId="1917935510">
    <w:abstractNumId w:val="27"/>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5"/>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3"/>
  </w:num>
  <w:num w:numId="13" w16cid:durableId="178352294">
    <w:abstractNumId w:val="26"/>
  </w:num>
  <w:num w:numId="14" w16cid:durableId="2090417916">
    <w:abstractNumId w:val="10"/>
  </w:num>
  <w:num w:numId="15" w16cid:durableId="74860155">
    <w:abstractNumId w:val="28"/>
  </w:num>
  <w:num w:numId="16" w16cid:durableId="1748920085">
    <w:abstractNumId w:val="22"/>
  </w:num>
  <w:num w:numId="17" w16cid:durableId="1591500207">
    <w:abstractNumId w:val="15"/>
  </w:num>
  <w:num w:numId="18" w16cid:durableId="169957095">
    <w:abstractNumId w:val="19"/>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7"/>
  </w:num>
  <w:num w:numId="27" w16cid:durableId="1821657107">
    <w:abstractNumId w:val="24"/>
  </w:num>
  <w:num w:numId="28" w16cid:durableId="1536311968">
    <w:abstractNumId w:val="16"/>
  </w:num>
  <w:num w:numId="29" w16cid:durableId="118124098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DD"/>
    <w:rsid w:val="00016325"/>
    <w:rsid w:val="00022E4A"/>
    <w:rsid w:val="00070C4F"/>
    <w:rsid w:val="00070E09"/>
    <w:rsid w:val="00073BA9"/>
    <w:rsid w:val="00081F98"/>
    <w:rsid w:val="000A6394"/>
    <w:rsid w:val="000B248E"/>
    <w:rsid w:val="000B7FED"/>
    <w:rsid w:val="000C038A"/>
    <w:rsid w:val="000C6598"/>
    <w:rsid w:val="000C6EBF"/>
    <w:rsid w:val="000D44B3"/>
    <w:rsid w:val="000F3110"/>
    <w:rsid w:val="000F3A2F"/>
    <w:rsid w:val="00110436"/>
    <w:rsid w:val="00125E9B"/>
    <w:rsid w:val="001305E5"/>
    <w:rsid w:val="00145D43"/>
    <w:rsid w:val="001633E6"/>
    <w:rsid w:val="0017367D"/>
    <w:rsid w:val="00192413"/>
    <w:rsid w:val="00192C46"/>
    <w:rsid w:val="001A08B3"/>
    <w:rsid w:val="001A50F0"/>
    <w:rsid w:val="001A7B60"/>
    <w:rsid w:val="001B2CDA"/>
    <w:rsid w:val="001B52F0"/>
    <w:rsid w:val="001B7A65"/>
    <w:rsid w:val="001C38E1"/>
    <w:rsid w:val="001C4A6A"/>
    <w:rsid w:val="001D0284"/>
    <w:rsid w:val="001E41F3"/>
    <w:rsid w:val="0022139A"/>
    <w:rsid w:val="0022580C"/>
    <w:rsid w:val="00226E56"/>
    <w:rsid w:val="00230FE1"/>
    <w:rsid w:val="00232292"/>
    <w:rsid w:val="0023742C"/>
    <w:rsid w:val="00240F60"/>
    <w:rsid w:val="0026004D"/>
    <w:rsid w:val="002616F2"/>
    <w:rsid w:val="002640DD"/>
    <w:rsid w:val="00275D12"/>
    <w:rsid w:val="00284FEB"/>
    <w:rsid w:val="002860C4"/>
    <w:rsid w:val="002A2DFE"/>
    <w:rsid w:val="002B5741"/>
    <w:rsid w:val="002C72A9"/>
    <w:rsid w:val="002D2C42"/>
    <w:rsid w:val="002E472E"/>
    <w:rsid w:val="002E5847"/>
    <w:rsid w:val="0030055D"/>
    <w:rsid w:val="0030130D"/>
    <w:rsid w:val="00301EAF"/>
    <w:rsid w:val="00305409"/>
    <w:rsid w:val="00322061"/>
    <w:rsid w:val="00322BED"/>
    <w:rsid w:val="003422B6"/>
    <w:rsid w:val="00354C3C"/>
    <w:rsid w:val="003609EF"/>
    <w:rsid w:val="0036231A"/>
    <w:rsid w:val="00370CB5"/>
    <w:rsid w:val="00374DD4"/>
    <w:rsid w:val="003805B3"/>
    <w:rsid w:val="00381498"/>
    <w:rsid w:val="003816D7"/>
    <w:rsid w:val="00384BA8"/>
    <w:rsid w:val="003B21AD"/>
    <w:rsid w:val="003C0204"/>
    <w:rsid w:val="003E0356"/>
    <w:rsid w:val="003E1A36"/>
    <w:rsid w:val="003E5194"/>
    <w:rsid w:val="003E6F0F"/>
    <w:rsid w:val="00410371"/>
    <w:rsid w:val="004242F1"/>
    <w:rsid w:val="00434889"/>
    <w:rsid w:val="00436C83"/>
    <w:rsid w:val="00447D4A"/>
    <w:rsid w:val="00450756"/>
    <w:rsid w:val="00454DEC"/>
    <w:rsid w:val="00476193"/>
    <w:rsid w:val="0048048F"/>
    <w:rsid w:val="00493257"/>
    <w:rsid w:val="0049713F"/>
    <w:rsid w:val="004B13C0"/>
    <w:rsid w:val="004B1DE9"/>
    <w:rsid w:val="004B75B7"/>
    <w:rsid w:val="004C71A3"/>
    <w:rsid w:val="004D737E"/>
    <w:rsid w:val="00505F5B"/>
    <w:rsid w:val="005141D9"/>
    <w:rsid w:val="0051580D"/>
    <w:rsid w:val="0054346A"/>
    <w:rsid w:val="00547111"/>
    <w:rsid w:val="005814E5"/>
    <w:rsid w:val="0058442F"/>
    <w:rsid w:val="0058449A"/>
    <w:rsid w:val="00591194"/>
    <w:rsid w:val="00592D74"/>
    <w:rsid w:val="00595A6E"/>
    <w:rsid w:val="005B0ED3"/>
    <w:rsid w:val="005B5DBA"/>
    <w:rsid w:val="005B680D"/>
    <w:rsid w:val="005C51CD"/>
    <w:rsid w:val="005D71DE"/>
    <w:rsid w:val="005E2C44"/>
    <w:rsid w:val="005F6434"/>
    <w:rsid w:val="00604C4C"/>
    <w:rsid w:val="006064DE"/>
    <w:rsid w:val="00611C72"/>
    <w:rsid w:val="00621188"/>
    <w:rsid w:val="006257ED"/>
    <w:rsid w:val="0064519F"/>
    <w:rsid w:val="00653DE4"/>
    <w:rsid w:val="006557BA"/>
    <w:rsid w:val="00660FF3"/>
    <w:rsid w:val="00665C47"/>
    <w:rsid w:val="00667ADF"/>
    <w:rsid w:val="00673F4D"/>
    <w:rsid w:val="006774A9"/>
    <w:rsid w:val="00681922"/>
    <w:rsid w:val="0068584F"/>
    <w:rsid w:val="00695808"/>
    <w:rsid w:val="00697585"/>
    <w:rsid w:val="006B46FB"/>
    <w:rsid w:val="006D63AE"/>
    <w:rsid w:val="006D6B4C"/>
    <w:rsid w:val="006E21FB"/>
    <w:rsid w:val="006E5838"/>
    <w:rsid w:val="00713E8B"/>
    <w:rsid w:val="0073193E"/>
    <w:rsid w:val="00734961"/>
    <w:rsid w:val="00741892"/>
    <w:rsid w:val="00765A33"/>
    <w:rsid w:val="0076722D"/>
    <w:rsid w:val="00773BBA"/>
    <w:rsid w:val="00774F5A"/>
    <w:rsid w:val="0077515D"/>
    <w:rsid w:val="007779E8"/>
    <w:rsid w:val="00777AB8"/>
    <w:rsid w:val="00792342"/>
    <w:rsid w:val="007977A8"/>
    <w:rsid w:val="007B512A"/>
    <w:rsid w:val="007C2097"/>
    <w:rsid w:val="007D6A07"/>
    <w:rsid w:val="007F7259"/>
    <w:rsid w:val="008040A8"/>
    <w:rsid w:val="00821DCC"/>
    <w:rsid w:val="008233BA"/>
    <w:rsid w:val="008279FA"/>
    <w:rsid w:val="008317C6"/>
    <w:rsid w:val="00832C4F"/>
    <w:rsid w:val="00855A95"/>
    <w:rsid w:val="008573C0"/>
    <w:rsid w:val="008626E7"/>
    <w:rsid w:val="00870EE7"/>
    <w:rsid w:val="008766C8"/>
    <w:rsid w:val="008863B9"/>
    <w:rsid w:val="00890C20"/>
    <w:rsid w:val="008929D2"/>
    <w:rsid w:val="008A45A6"/>
    <w:rsid w:val="008B5534"/>
    <w:rsid w:val="008C243A"/>
    <w:rsid w:val="008D3CCC"/>
    <w:rsid w:val="008E190C"/>
    <w:rsid w:val="008F3789"/>
    <w:rsid w:val="008F686C"/>
    <w:rsid w:val="009148DE"/>
    <w:rsid w:val="00915AAF"/>
    <w:rsid w:val="00941E30"/>
    <w:rsid w:val="009531B0"/>
    <w:rsid w:val="00957E4F"/>
    <w:rsid w:val="009741B3"/>
    <w:rsid w:val="009777D9"/>
    <w:rsid w:val="00977A3F"/>
    <w:rsid w:val="00991B88"/>
    <w:rsid w:val="009A5753"/>
    <w:rsid w:val="009A579D"/>
    <w:rsid w:val="009A5D20"/>
    <w:rsid w:val="009C1D61"/>
    <w:rsid w:val="009C1D90"/>
    <w:rsid w:val="009C5744"/>
    <w:rsid w:val="009E3297"/>
    <w:rsid w:val="009E6C6A"/>
    <w:rsid w:val="009F734F"/>
    <w:rsid w:val="00A00D2D"/>
    <w:rsid w:val="00A03601"/>
    <w:rsid w:val="00A101DD"/>
    <w:rsid w:val="00A16364"/>
    <w:rsid w:val="00A246B6"/>
    <w:rsid w:val="00A37AC3"/>
    <w:rsid w:val="00A454D1"/>
    <w:rsid w:val="00A4552E"/>
    <w:rsid w:val="00A47E70"/>
    <w:rsid w:val="00A50CF0"/>
    <w:rsid w:val="00A66D47"/>
    <w:rsid w:val="00A73483"/>
    <w:rsid w:val="00A7671C"/>
    <w:rsid w:val="00A92847"/>
    <w:rsid w:val="00AA2CBC"/>
    <w:rsid w:val="00AA7DF1"/>
    <w:rsid w:val="00AB5BCE"/>
    <w:rsid w:val="00AC5820"/>
    <w:rsid w:val="00AD1CD8"/>
    <w:rsid w:val="00AD773C"/>
    <w:rsid w:val="00AE607E"/>
    <w:rsid w:val="00AE6FAC"/>
    <w:rsid w:val="00AE728B"/>
    <w:rsid w:val="00AF36A4"/>
    <w:rsid w:val="00B03D43"/>
    <w:rsid w:val="00B06EC9"/>
    <w:rsid w:val="00B07F5F"/>
    <w:rsid w:val="00B24869"/>
    <w:rsid w:val="00B258BB"/>
    <w:rsid w:val="00B30F25"/>
    <w:rsid w:val="00B40CDE"/>
    <w:rsid w:val="00B4432A"/>
    <w:rsid w:val="00B44B52"/>
    <w:rsid w:val="00B541F0"/>
    <w:rsid w:val="00B653EF"/>
    <w:rsid w:val="00B67B97"/>
    <w:rsid w:val="00B853C0"/>
    <w:rsid w:val="00B91732"/>
    <w:rsid w:val="00B968C8"/>
    <w:rsid w:val="00BA20A0"/>
    <w:rsid w:val="00BA3EC5"/>
    <w:rsid w:val="00BA51D9"/>
    <w:rsid w:val="00BB5DFC"/>
    <w:rsid w:val="00BD279D"/>
    <w:rsid w:val="00BD6BB8"/>
    <w:rsid w:val="00BD7AE5"/>
    <w:rsid w:val="00BF0B60"/>
    <w:rsid w:val="00BF0B91"/>
    <w:rsid w:val="00BF2FB1"/>
    <w:rsid w:val="00C0085E"/>
    <w:rsid w:val="00C01C4C"/>
    <w:rsid w:val="00C66BA2"/>
    <w:rsid w:val="00C80F31"/>
    <w:rsid w:val="00C870F6"/>
    <w:rsid w:val="00C95985"/>
    <w:rsid w:val="00C96DD3"/>
    <w:rsid w:val="00CA5B6E"/>
    <w:rsid w:val="00CC2ED8"/>
    <w:rsid w:val="00CC5026"/>
    <w:rsid w:val="00CC68D0"/>
    <w:rsid w:val="00CD2697"/>
    <w:rsid w:val="00CE274D"/>
    <w:rsid w:val="00CF3328"/>
    <w:rsid w:val="00D03F9A"/>
    <w:rsid w:val="00D06D51"/>
    <w:rsid w:val="00D14DA2"/>
    <w:rsid w:val="00D24991"/>
    <w:rsid w:val="00D443E6"/>
    <w:rsid w:val="00D455E4"/>
    <w:rsid w:val="00D50255"/>
    <w:rsid w:val="00D55955"/>
    <w:rsid w:val="00D66520"/>
    <w:rsid w:val="00D67B51"/>
    <w:rsid w:val="00D720F8"/>
    <w:rsid w:val="00D77273"/>
    <w:rsid w:val="00D817D8"/>
    <w:rsid w:val="00D84AE9"/>
    <w:rsid w:val="00D9124E"/>
    <w:rsid w:val="00D94577"/>
    <w:rsid w:val="00DA2746"/>
    <w:rsid w:val="00DB7D9D"/>
    <w:rsid w:val="00DC73C3"/>
    <w:rsid w:val="00DD14A7"/>
    <w:rsid w:val="00DD76F5"/>
    <w:rsid w:val="00DE34CF"/>
    <w:rsid w:val="00E074E6"/>
    <w:rsid w:val="00E124DE"/>
    <w:rsid w:val="00E13F3D"/>
    <w:rsid w:val="00E159B2"/>
    <w:rsid w:val="00E160FC"/>
    <w:rsid w:val="00E20F7A"/>
    <w:rsid w:val="00E34898"/>
    <w:rsid w:val="00E547EC"/>
    <w:rsid w:val="00EA4A90"/>
    <w:rsid w:val="00EA75BD"/>
    <w:rsid w:val="00EB09B7"/>
    <w:rsid w:val="00EB1512"/>
    <w:rsid w:val="00EB73D5"/>
    <w:rsid w:val="00EE7D7C"/>
    <w:rsid w:val="00F05567"/>
    <w:rsid w:val="00F225C0"/>
    <w:rsid w:val="00F25D98"/>
    <w:rsid w:val="00F300FB"/>
    <w:rsid w:val="00F308FD"/>
    <w:rsid w:val="00F34E7F"/>
    <w:rsid w:val="00F427E7"/>
    <w:rsid w:val="00F5156F"/>
    <w:rsid w:val="00F70175"/>
    <w:rsid w:val="00F74EFD"/>
    <w:rsid w:val="00F75576"/>
    <w:rsid w:val="00F82239"/>
    <w:rsid w:val="00FB5D54"/>
    <w:rsid w:val="00FB6386"/>
    <w:rsid w:val="00FD696D"/>
    <w:rsid w:val="00FE7A51"/>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B8C0114-1F8F-43FA-9C09-07C86E049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1">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A54A7-3530-48FC-81FC-FD10949D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EC55C2-446D-405E-9669-5CC81B53064C}">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d8762117-8292-4133-b1c7-eab5c6487cfd"/>
    <ds:schemaRef ds:uri="http://purl.org/dc/elements/1.1/"/>
    <ds:schemaRef ds:uri="http://schemas.microsoft.com/office/infopath/2007/PartnerControl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925DCFB9-0DB6-4CC7-9B60-41B69401BFDE}">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46</TotalTime>
  <Pages>2</Pages>
  <Words>627</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cp:lastModifiedBy>Ericsson, Venkat</cp:lastModifiedBy>
  <cp:revision>47</cp:revision>
  <dcterms:created xsi:type="dcterms:W3CDTF">2025-07-18T12:39:00Z</dcterms:created>
  <dcterms:modified xsi:type="dcterms:W3CDTF">2025-08-15T15:46:00Z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MtgSeq">
    <vt:lpwstr> &lt;MTG_SEQ&gt;</vt:lpwstr>
  </property>
  <property fmtid="{D5CDD505-2E9C-101B-9397-08002B2CF9AE}" pid="11" name="Tdoc#">
    <vt:lpwstr>&lt;TDoc#&gt;</vt:lpwstr>
  </property>
  <property fmtid="{D5CDD505-2E9C-101B-9397-08002B2CF9AE}" pid="12" name="TSG/WGRef">
    <vt:lpwstr> &lt;TSG/WG&gt;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Release">
    <vt:lpwstr>&lt;Release&gt;</vt:lpwstr>
  </property>
  <property fmtid="{D5CDD505-2E9C-101B-9397-08002B2CF9AE}" pid="16" name="Location">
    <vt:lpwstr> &lt;Location&gt;</vt:lpwstr>
  </property>
  <property fmtid="{D5CDD505-2E9C-101B-9397-08002B2CF9AE}" pid="17" name="ResDate">
    <vt:lpwstr>&lt;Res_date&gt;</vt:lpwstr>
  </property>
  <property fmtid="{D5CDD505-2E9C-101B-9397-08002B2CF9AE}" pid="18" name="RelatedWis">
    <vt:lpwstr>&lt;Related_WIs&gt;</vt:lpwstr>
  </property>
  <property fmtid="{D5CDD505-2E9C-101B-9397-08002B2CF9AE}" pid="19" name="Cat">
    <vt:lpwstr>&lt;Cat&gt;</vt:lpwstr>
  </property>
  <property fmtid="{D5CDD505-2E9C-101B-9397-08002B2CF9AE}" pid="20" name="Country">
    <vt:lpwstr> &lt;Country&gt;</vt:lpwstr>
  </property>
  <property fmtid="{D5CDD505-2E9C-101B-9397-08002B2CF9AE}" pid="21" name="EndDate">
    <vt:lpwstr>&lt;End_Date&gt;</vt:lpwstr>
  </property>
  <property fmtid="{D5CDD505-2E9C-101B-9397-08002B2CF9AE}" pid="22" name="Revision">
    <vt:lpwstr>&lt;Rev#&gt;</vt:lpwstr>
  </property>
</Properties>
</file>